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6A" w:rsidRPr="00B91F6A" w:rsidRDefault="00B91F6A" w:rsidP="00B91F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91F6A">
        <w:rPr>
          <w:rFonts w:ascii="Arial" w:eastAsia="Times New Roman" w:hAnsi="Arial" w:cs="Arial"/>
          <w:b/>
          <w:bCs/>
          <w:color w:val="333333"/>
          <w:lang w:eastAsia="ru-RU"/>
        </w:rPr>
        <w:t>Нормативно-правовые акты, регулирующие противодействие коррупции</w:t>
      </w:r>
    </w:p>
    <w:p w:rsidR="00B91F6A" w:rsidRPr="00B91F6A" w:rsidRDefault="00B91F6A" w:rsidP="00B91F6A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hyperlink r:id="rId6" w:history="1">
        <w:r w:rsidRPr="00B91F6A">
          <w:rPr>
            <w:rFonts w:ascii="Arial" w:eastAsia="Times New Roman" w:hAnsi="Arial" w:cs="Arial"/>
            <w:color w:val="005A8C"/>
            <w:lang w:eastAsia="ru-RU"/>
          </w:rPr>
          <w:t>Конституция</w:t>
        </w:r>
      </w:hyperlink>
      <w:r w:rsidRPr="00B91F6A">
        <w:rPr>
          <w:rFonts w:ascii="Arial" w:eastAsia="Times New Roman" w:hAnsi="Arial" w:cs="Arial"/>
          <w:color w:val="333333"/>
          <w:lang w:eastAsia="ru-RU"/>
        </w:rPr>
        <w:t> Российской Федерации</w:t>
      </w:r>
    </w:p>
    <w:p w:rsidR="00B91F6A" w:rsidRPr="00B91F6A" w:rsidRDefault="00B91F6A" w:rsidP="00B91F6A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hyperlink r:id="rId7" w:history="1">
        <w:r w:rsidRPr="00B91F6A">
          <w:rPr>
            <w:rFonts w:ascii="Arial" w:eastAsia="Times New Roman" w:hAnsi="Arial" w:cs="Arial"/>
            <w:color w:val="005A8C"/>
            <w:lang w:eastAsia="ru-RU"/>
          </w:rPr>
          <w:t>Конвенция</w:t>
        </w:r>
      </w:hyperlink>
      <w:r w:rsidRPr="00B91F6A">
        <w:rPr>
          <w:rFonts w:ascii="Arial" w:eastAsia="Times New Roman" w:hAnsi="Arial" w:cs="Arial"/>
          <w:color w:val="333333"/>
          <w:lang w:eastAsia="ru-RU"/>
        </w:rPr>
        <w:t> Организации Объединенных Наций против коррупции (принята Генеральной Ассамблеей ООН 31 октября 2003 г.)</w:t>
      </w:r>
    </w:p>
    <w:p w:rsidR="00B91F6A" w:rsidRPr="00B91F6A" w:rsidRDefault="00B91F6A" w:rsidP="00B91F6A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hyperlink r:id="rId8" w:history="1">
        <w:r w:rsidRPr="00B91F6A">
          <w:rPr>
            <w:rFonts w:ascii="Arial" w:eastAsia="Times New Roman" w:hAnsi="Arial" w:cs="Arial"/>
            <w:color w:val="005A8C"/>
            <w:lang w:eastAsia="ru-RU"/>
          </w:rPr>
          <w:t>Конвенция</w:t>
        </w:r>
      </w:hyperlink>
      <w:r w:rsidRPr="00B91F6A">
        <w:rPr>
          <w:rFonts w:ascii="Arial" w:eastAsia="Times New Roman" w:hAnsi="Arial" w:cs="Arial"/>
          <w:color w:val="333333"/>
          <w:lang w:eastAsia="ru-RU"/>
        </w:rPr>
        <w:t> от 27 января 1999 года "Об уголовной ответственности за коррупцию".</w:t>
      </w:r>
    </w:p>
    <w:p w:rsidR="00B91F6A" w:rsidRPr="00B91F6A" w:rsidRDefault="00B91F6A" w:rsidP="00B91F6A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hyperlink r:id="rId9" w:history="1">
        <w:r w:rsidRPr="00B91F6A">
          <w:rPr>
            <w:rFonts w:ascii="Arial" w:eastAsia="Times New Roman" w:hAnsi="Arial" w:cs="Arial"/>
            <w:color w:val="005A8C"/>
            <w:lang w:eastAsia="ru-RU"/>
          </w:rPr>
          <w:t>Федеральный закон</w:t>
        </w:r>
      </w:hyperlink>
      <w:r w:rsidRPr="00B91F6A">
        <w:rPr>
          <w:rFonts w:ascii="Arial" w:eastAsia="Times New Roman" w:hAnsi="Arial" w:cs="Arial"/>
          <w:color w:val="333333"/>
          <w:lang w:eastAsia="ru-RU"/>
        </w:rPr>
        <w:t> от 08.03.2006 г. № 40-ФЗ "О ратификации Конвенции Организации Объединенных Наций против коррупции"</w:t>
      </w:r>
    </w:p>
    <w:p w:rsidR="00B91F6A" w:rsidRPr="00B91F6A" w:rsidRDefault="00B91F6A" w:rsidP="00B91F6A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hyperlink r:id="rId10" w:history="1">
        <w:r w:rsidRPr="00B91F6A">
          <w:rPr>
            <w:rFonts w:ascii="Arial" w:eastAsia="Times New Roman" w:hAnsi="Arial" w:cs="Arial"/>
            <w:color w:val="005A8C"/>
            <w:lang w:eastAsia="ru-RU"/>
          </w:rPr>
          <w:t>Федеральный закон</w:t>
        </w:r>
      </w:hyperlink>
      <w:r w:rsidRPr="00B91F6A">
        <w:rPr>
          <w:rFonts w:ascii="Arial" w:eastAsia="Times New Roman" w:hAnsi="Arial" w:cs="Arial"/>
          <w:color w:val="333333"/>
          <w:lang w:eastAsia="ru-RU"/>
        </w:rPr>
        <w:t> от 25.07.2006 г. № 125-ФЗ "О ратификации Конвенции об уголовной ответственности за коррупцию"</w:t>
      </w:r>
    </w:p>
    <w:p w:rsidR="00B91F6A" w:rsidRPr="00B91F6A" w:rsidRDefault="00B91F6A" w:rsidP="00B91F6A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hyperlink r:id="rId11" w:history="1">
        <w:r w:rsidRPr="00B91F6A">
          <w:rPr>
            <w:rFonts w:ascii="Arial" w:eastAsia="Times New Roman" w:hAnsi="Arial" w:cs="Arial"/>
            <w:color w:val="005A8C"/>
            <w:lang w:eastAsia="ru-RU"/>
          </w:rPr>
          <w:t>Федеральный закон</w:t>
        </w:r>
      </w:hyperlink>
      <w:r w:rsidRPr="00B91F6A">
        <w:rPr>
          <w:rFonts w:ascii="Arial" w:eastAsia="Times New Roman" w:hAnsi="Arial" w:cs="Arial"/>
          <w:color w:val="333333"/>
          <w:lang w:eastAsia="ru-RU"/>
        </w:rPr>
        <w:t> от 25 декабря 2008 года №273-ФЗ «О противодействии коррупции».</w:t>
      </w:r>
    </w:p>
    <w:p w:rsidR="00B91F6A" w:rsidRPr="00B91F6A" w:rsidRDefault="00B91F6A" w:rsidP="00B91F6A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hyperlink r:id="rId12" w:history="1">
        <w:r w:rsidRPr="00B91F6A">
          <w:rPr>
            <w:rFonts w:ascii="Arial" w:eastAsia="Times New Roman" w:hAnsi="Arial" w:cs="Arial"/>
            <w:color w:val="005A8C"/>
            <w:lang w:eastAsia="ru-RU"/>
          </w:rPr>
          <w:t>Федеральный закон</w:t>
        </w:r>
      </w:hyperlink>
      <w:r w:rsidRPr="00B91F6A">
        <w:rPr>
          <w:rFonts w:ascii="Arial" w:eastAsia="Times New Roman" w:hAnsi="Arial" w:cs="Arial"/>
          <w:color w:val="333333"/>
          <w:lang w:eastAsia="ru-RU"/>
        </w:rPr>
        <w:t> от 17 июля 2009 г. № 172-ФЗ "Об антикоррупционной экспертизе нормативных правовых актов и проектов нормативных правовых актов".</w:t>
      </w:r>
    </w:p>
    <w:p w:rsidR="00B91F6A" w:rsidRPr="00B91F6A" w:rsidRDefault="00B91F6A" w:rsidP="00B91F6A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hyperlink r:id="rId13" w:history="1">
        <w:r w:rsidRPr="00B91F6A">
          <w:rPr>
            <w:rFonts w:ascii="Arial" w:eastAsia="Times New Roman" w:hAnsi="Arial" w:cs="Arial"/>
            <w:color w:val="005A8C"/>
            <w:lang w:eastAsia="ru-RU"/>
          </w:rPr>
          <w:t>Указ</w:t>
        </w:r>
      </w:hyperlink>
      <w:r w:rsidRPr="00B91F6A">
        <w:rPr>
          <w:rFonts w:ascii="Arial" w:eastAsia="Times New Roman" w:hAnsi="Arial" w:cs="Arial"/>
          <w:color w:val="333333"/>
          <w:lang w:eastAsia="ru-RU"/>
        </w:rPr>
        <w:t> Президента Российской Федерации от 19 мая 2008 г. № 815 "О мерах по противодействию коррупции".</w:t>
      </w:r>
    </w:p>
    <w:p w:rsidR="00B91F6A" w:rsidRPr="00B91F6A" w:rsidRDefault="00B91F6A" w:rsidP="00B91F6A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hyperlink r:id="rId14" w:history="1">
        <w:r w:rsidRPr="00B91F6A">
          <w:rPr>
            <w:rFonts w:ascii="Arial" w:eastAsia="Times New Roman" w:hAnsi="Arial" w:cs="Arial"/>
            <w:color w:val="005A8C"/>
            <w:lang w:eastAsia="ru-RU"/>
          </w:rPr>
          <w:t>Указ</w:t>
        </w:r>
      </w:hyperlink>
      <w:r w:rsidRPr="00B91F6A">
        <w:rPr>
          <w:rFonts w:ascii="Arial" w:eastAsia="Times New Roman" w:hAnsi="Arial" w:cs="Arial"/>
          <w:color w:val="333333"/>
          <w:lang w:eastAsia="ru-RU"/>
        </w:rPr>
        <w:t> Президента Российской Федерации от 21 июля 2010 г. № 925 "О мерах по реализации отдельных положений Федерального закона "О противодействии коррупции".</w:t>
      </w:r>
    </w:p>
    <w:p w:rsidR="00B91F6A" w:rsidRPr="00B91F6A" w:rsidRDefault="00B91F6A" w:rsidP="00B91F6A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hyperlink r:id="rId15" w:history="1">
        <w:r w:rsidRPr="00B91F6A">
          <w:rPr>
            <w:rFonts w:ascii="Arial" w:eastAsia="Times New Roman" w:hAnsi="Arial" w:cs="Arial"/>
            <w:color w:val="005A8C"/>
            <w:lang w:eastAsia="ru-RU"/>
          </w:rPr>
          <w:t>Указ</w:t>
        </w:r>
      </w:hyperlink>
      <w:r w:rsidRPr="00B91F6A">
        <w:rPr>
          <w:rFonts w:ascii="Arial" w:eastAsia="Times New Roman" w:hAnsi="Arial" w:cs="Arial"/>
          <w:color w:val="333333"/>
          <w:lang w:eastAsia="ru-RU"/>
        </w:rPr>
        <w:t> Президента Российской Федерации от 2 апреля 2013 г. № 309 "О мерах по реализации отдельных положений Федерального закона "О противодействии коррупции".</w:t>
      </w:r>
    </w:p>
    <w:p w:rsidR="00B91F6A" w:rsidRPr="00B91F6A" w:rsidRDefault="00B91F6A" w:rsidP="00B91F6A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hyperlink r:id="rId16" w:history="1">
        <w:r w:rsidRPr="00B91F6A">
          <w:rPr>
            <w:rFonts w:ascii="Arial" w:eastAsia="Times New Roman" w:hAnsi="Arial" w:cs="Arial"/>
            <w:color w:val="005A8C"/>
            <w:lang w:eastAsia="ru-RU"/>
          </w:rPr>
          <w:t>Указ</w:t>
        </w:r>
      </w:hyperlink>
      <w:r w:rsidRPr="00B91F6A">
        <w:rPr>
          <w:rFonts w:ascii="Arial" w:eastAsia="Times New Roman" w:hAnsi="Arial" w:cs="Arial"/>
          <w:color w:val="333333"/>
          <w:lang w:eastAsia="ru-RU"/>
        </w:rPr>
        <w:t> 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B91F6A" w:rsidRPr="00B91F6A" w:rsidRDefault="00B91F6A" w:rsidP="00B91F6A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Arial" w:eastAsia="Times New Roman" w:hAnsi="Arial" w:cs="Arial"/>
          <w:color w:val="333333"/>
          <w:lang w:eastAsia="ru-RU"/>
        </w:rPr>
      </w:pPr>
      <w:hyperlink r:id="rId17" w:history="1">
        <w:r w:rsidRPr="00B91F6A">
          <w:rPr>
            <w:rFonts w:ascii="Arial" w:eastAsia="Times New Roman" w:hAnsi="Arial" w:cs="Arial"/>
            <w:color w:val="005A8C"/>
            <w:lang w:eastAsia="ru-RU"/>
          </w:rPr>
          <w:t>Постановление</w:t>
        </w:r>
      </w:hyperlink>
      <w:r w:rsidRPr="00B91F6A">
        <w:rPr>
          <w:rFonts w:ascii="Arial" w:eastAsia="Times New Roman" w:hAnsi="Arial" w:cs="Arial"/>
          <w:color w:val="333333"/>
          <w:lang w:eastAsia="ru-RU"/>
        </w:rPr>
        <w:t> Правительства Российской Федерации от 21 января 2015 г.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Федерации".</w:t>
      </w:r>
    </w:p>
    <w:p w:rsidR="00B91F6A" w:rsidRPr="00B91F6A" w:rsidRDefault="00B91F6A" w:rsidP="00B91F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91F6A">
        <w:rPr>
          <w:rFonts w:ascii="Arial" w:eastAsia="Times New Roman" w:hAnsi="Arial" w:cs="Arial"/>
          <w:b/>
          <w:bCs/>
          <w:color w:val="333333"/>
          <w:lang w:eastAsia="ru-RU"/>
        </w:rPr>
        <w:t>Основные понятия.</w:t>
      </w:r>
    </w:p>
    <w:p w:rsidR="00B91F6A" w:rsidRPr="00B91F6A" w:rsidRDefault="00B91F6A" w:rsidP="00B91F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B91F6A">
        <w:rPr>
          <w:rFonts w:ascii="Arial" w:eastAsia="Times New Roman" w:hAnsi="Arial" w:cs="Arial"/>
          <w:b/>
          <w:bCs/>
          <w:color w:val="333333"/>
          <w:lang w:eastAsia="ru-RU"/>
        </w:rPr>
        <w:t>Коррупция</w:t>
      </w:r>
      <w:r w:rsidRPr="00B91F6A">
        <w:rPr>
          <w:rFonts w:ascii="Arial" w:eastAsia="Times New Roman" w:hAnsi="Arial" w:cs="Arial"/>
          <w:color w:val="333333"/>
          <w:lang w:eastAsia="ru-RU"/>
        </w:rPr>
        <w:t> 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B91F6A">
        <w:rPr>
          <w:rFonts w:ascii="Arial" w:eastAsia="Times New Roman" w:hAnsi="Arial" w:cs="Arial"/>
          <w:color w:val="333333"/>
          <w:lang w:eastAsia="ru-RU"/>
        </w:rPr>
        <w:t xml:space="preserve"> лицами, а так же совершение указанных деяний, от имени или в интересах юридического лица.</w:t>
      </w:r>
      <w:r w:rsidRPr="00B91F6A">
        <w:rPr>
          <w:rFonts w:ascii="Arial" w:eastAsia="Times New Roman" w:hAnsi="Arial" w:cs="Arial"/>
          <w:color w:val="333333"/>
          <w:lang w:eastAsia="ru-RU"/>
        </w:rPr>
        <w:br/>
        <w:t> </w:t>
      </w:r>
    </w:p>
    <w:p w:rsidR="00B91F6A" w:rsidRPr="00B91F6A" w:rsidRDefault="00B91F6A" w:rsidP="00B91F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B91F6A">
        <w:rPr>
          <w:rFonts w:ascii="Arial" w:eastAsia="Times New Roman" w:hAnsi="Arial" w:cs="Arial"/>
          <w:b/>
          <w:bCs/>
          <w:color w:val="333333"/>
          <w:lang w:eastAsia="ru-RU"/>
        </w:rPr>
        <w:t>Противодействие коррупции </w:t>
      </w:r>
      <w:r w:rsidRPr="00B91F6A">
        <w:rPr>
          <w:rFonts w:ascii="Arial" w:eastAsia="Times New Roman" w:hAnsi="Arial" w:cs="Arial"/>
          <w:color w:val="333333"/>
          <w:lang w:eastAsia="ru-RU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"О противодействии коррупции"):</w:t>
      </w:r>
      <w:r w:rsidRPr="00B91F6A">
        <w:rPr>
          <w:rFonts w:ascii="Arial" w:eastAsia="Times New Roman" w:hAnsi="Arial" w:cs="Arial"/>
          <w:color w:val="333333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proofErr w:type="gramEnd"/>
      <w:r w:rsidRPr="00B91F6A">
        <w:rPr>
          <w:rFonts w:ascii="Arial" w:eastAsia="Times New Roman" w:hAnsi="Arial" w:cs="Arial"/>
          <w:color w:val="333333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B91F6A">
        <w:rPr>
          <w:rFonts w:ascii="Arial" w:eastAsia="Times New Roman" w:hAnsi="Arial" w:cs="Arial"/>
          <w:color w:val="333333"/>
          <w:lang w:eastAsia="ru-RU"/>
        </w:rPr>
        <w:br/>
        <w:t>в) по минимизации и (или) ликвидации последствий коррупционных правонарушений.</w:t>
      </w:r>
      <w:r w:rsidRPr="00B91F6A">
        <w:rPr>
          <w:rFonts w:ascii="Arial" w:eastAsia="Times New Roman" w:hAnsi="Arial" w:cs="Arial"/>
          <w:color w:val="333333"/>
          <w:lang w:eastAsia="ru-RU"/>
        </w:rPr>
        <w:br/>
        <w:t> </w:t>
      </w:r>
    </w:p>
    <w:p w:rsidR="00B91F6A" w:rsidRPr="00B91F6A" w:rsidRDefault="00B91F6A" w:rsidP="00B91F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91F6A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Предупреждение коррупции </w:t>
      </w:r>
      <w:r w:rsidRPr="00B91F6A">
        <w:rPr>
          <w:rFonts w:ascii="Arial" w:eastAsia="Times New Roman" w:hAnsi="Arial" w:cs="Arial"/>
          <w:color w:val="333333"/>
          <w:lang w:eastAsia="ru-RU"/>
        </w:rPr>
        <w:t>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обеспечивающими недопущение коррупционных правонарушений.</w:t>
      </w:r>
      <w:r w:rsidRPr="00B91F6A">
        <w:rPr>
          <w:rFonts w:ascii="Arial" w:eastAsia="Times New Roman" w:hAnsi="Arial" w:cs="Arial"/>
          <w:color w:val="333333"/>
          <w:lang w:eastAsia="ru-RU"/>
        </w:rPr>
        <w:br/>
        <w:t> </w:t>
      </w:r>
    </w:p>
    <w:p w:rsidR="00B91F6A" w:rsidRPr="00B91F6A" w:rsidRDefault="00B91F6A" w:rsidP="00B91F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91F6A">
        <w:rPr>
          <w:rFonts w:ascii="Arial" w:eastAsia="Times New Roman" w:hAnsi="Arial" w:cs="Arial"/>
          <w:b/>
          <w:bCs/>
          <w:color w:val="333333"/>
          <w:lang w:eastAsia="ru-RU"/>
        </w:rPr>
        <w:t>Взятка</w:t>
      </w:r>
      <w:r w:rsidRPr="00B91F6A">
        <w:rPr>
          <w:rFonts w:ascii="Arial" w:eastAsia="Times New Roman" w:hAnsi="Arial" w:cs="Arial"/>
          <w:color w:val="333333"/>
          <w:lang w:eastAsia="ru-RU"/>
        </w:rPr>
        <w:t> - получение </w:t>
      </w:r>
      <w:hyperlink r:id="rId18" w:anchor="sub_28511" w:history="1">
        <w:r w:rsidRPr="00B91F6A">
          <w:rPr>
            <w:rFonts w:ascii="Arial" w:eastAsia="Times New Roman" w:hAnsi="Arial" w:cs="Arial"/>
            <w:color w:val="005A8C"/>
            <w:lang w:eastAsia="ru-RU"/>
          </w:rPr>
          <w:t>должностным лицом</w:t>
        </w:r>
      </w:hyperlink>
      <w:r w:rsidRPr="00B91F6A">
        <w:rPr>
          <w:rFonts w:ascii="Arial" w:eastAsia="Times New Roman" w:hAnsi="Arial" w:cs="Arial"/>
          <w:color w:val="333333"/>
          <w:lang w:eastAsia="ru-RU"/>
        </w:rPr>
        <w:t>, </w:t>
      </w:r>
      <w:hyperlink r:id="rId19" w:anchor="sub_290051" w:history="1">
        <w:r w:rsidRPr="00B91F6A">
          <w:rPr>
            <w:rFonts w:ascii="Arial" w:eastAsia="Times New Roman" w:hAnsi="Arial" w:cs="Arial"/>
            <w:color w:val="005A8C"/>
            <w:lang w:eastAsia="ru-RU"/>
          </w:rPr>
          <w:t>иностранным должностным лицом</w:t>
        </w:r>
      </w:hyperlink>
      <w:r w:rsidRPr="00B91F6A">
        <w:rPr>
          <w:rFonts w:ascii="Arial" w:eastAsia="Times New Roman" w:hAnsi="Arial" w:cs="Arial"/>
          <w:color w:val="333333"/>
          <w:lang w:eastAsia="ru-RU"/>
        </w:rPr>
        <w:t xml:space="preserve"> 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Pr="00B91F6A">
        <w:rPr>
          <w:rFonts w:ascii="Arial" w:eastAsia="Times New Roman" w:hAnsi="Arial" w:cs="Arial"/>
          <w:color w:val="333333"/>
          <w:lang w:eastAsia="ru-RU"/>
        </w:rPr>
        <w:t>числе</w:t>
      </w:r>
      <w:proofErr w:type="gramEnd"/>
      <w:r w:rsidRPr="00B91F6A">
        <w:rPr>
          <w:rFonts w:ascii="Arial" w:eastAsia="Times New Roman" w:hAnsi="Arial" w:cs="Arial"/>
          <w:color w:val="333333"/>
          <w:lang w:eastAsia="ru-RU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службе.</w:t>
      </w:r>
      <w:r w:rsidRPr="00B91F6A">
        <w:rPr>
          <w:rFonts w:ascii="Arial" w:eastAsia="Times New Roman" w:hAnsi="Arial" w:cs="Arial"/>
          <w:color w:val="333333"/>
          <w:lang w:eastAsia="ru-RU"/>
        </w:rPr>
        <w:br/>
      </w:r>
      <w:r w:rsidRPr="00B91F6A">
        <w:rPr>
          <w:rFonts w:ascii="Arial" w:eastAsia="Times New Roman" w:hAnsi="Arial" w:cs="Arial"/>
          <w:b/>
          <w:bCs/>
          <w:color w:val="333333"/>
          <w:lang w:eastAsia="ru-RU"/>
        </w:rPr>
        <w:t>Коммерческий подкуп</w:t>
      </w:r>
      <w:r w:rsidRPr="00B91F6A">
        <w:rPr>
          <w:rFonts w:ascii="Arial" w:eastAsia="Times New Roman" w:hAnsi="Arial" w:cs="Arial"/>
          <w:color w:val="333333"/>
          <w:lang w:eastAsia="ru-RU"/>
        </w:rPr>
        <w:t xml:space="preserve"> -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B91F6A">
        <w:rPr>
          <w:rFonts w:ascii="Arial" w:eastAsia="Times New Roman" w:hAnsi="Arial" w:cs="Arial"/>
          <w:color w:val="333333"/>
          <w:lang w:eastAsia="ru-RU"/>
        </w:rPr>
        <w:t>числе</w:t>
      </w:r>
      <w:proofErr w:type="gramEnd"/>
      <w:r w:rsidRPr="00B91F6A">
        <w:rPr>
          <w:rFonts w:ascii="Arial" w:eastAsia="Times New Roman" w:hAnsi="Arial" w:cs="Arial"/>
          <w:color w:val="333333"/>
          <w:lang w:eastAsia="ru-RU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(часть 1 статьи 204 Уголовного кодекса Российской Федерации).</w:t>
      </w:r>
    </w:p>
    <w:p w:rsidR="00B91F6A" w:rsidRPr="00B91F6A" w:rsidRDefault="00B91F6A" w:rsidP="00B91F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B91F6A">
        <w:rPr>
          <w:rFonts w:ascii="Arial" w:eastAsia="Times New Roman" w:hAnsi="Arial" w:cs="Arial"/>
          <w:b/>
          <w:bCs/>
          <w:color w:val="333333"/>
          <w:lang w:eastAsia="ru-RU"/>
        </w:rPr>
        <w:t>Конфликт интересов</w:t>
      </w:r>
      <w:r w:rsidRPr="00B91F6A">
        <w:rPr>
          <w:rFonts w:ascii="Arial" w:eastAsia="Times New Roman" w:hAnsi="Arial" w:cs="Arial"/>
          <w:color w:val="333333"/>
          <w:lang w:eastAsia="ru-RU"/>
        </w:rPr>
        <w:t> 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B91F6A">
        <w:rPr>
          <w:rFonts w:ascii="Arial" w:eastAsia="Times New Roman" w:hAnsi="Arial" w:cs="Arial"/>
          <w:color w:val="333333"/>
          <w:lang w:eastAsia="ru-RU"/>
        </w:rPr>
        <w:br/>
        <w:t> </w:t>
      </w:r>
    </w:p>
    <w:p w:rsidR="00F90E71" w:rsidRDefault="00B91F6A" w:rsidP="00B91F6A">
      <w:pPr>
        <w:shd w:val="clear" w:color="auto" w:fill="FFFFFF"/>
        <w:spacing w:before="100" w:beforeAutospacing="1" w:after="100" w:afterAutospacing="1" w:line="240" w:lineRule="auto"/>
      </w:pPr>
      <w:r w:rsidRPr="00B91F6A">
        <w:rPr>
          <w:rFonts w:ascii="Arial" w:eastAsia="Times New Roman" w:hAnsi="Arial" w:cs="Arial"/>
          <w:b/>
          <w:bCs/>
          <w:color w:val="333333"/>
          <w:lang w:eastAsia="ru-RU"/>
        </w:rPr>
        <w:t>Под личной заинтересованностью</w:t>
      </w:r>
      <w:r w:rsidRPr="00B91F6A">
        <w:rPr>
          <w:rFonts w:ascii="Arial" w:eastAsia="Times New Roman" w:hAnsi="Arial" w:cs="Arial"/>
          <w:color w:val="333333"/>
          <w:lang w:eastAsia="ru-RU"/>
        </w:rPr>
        <w:t> понимается возможность получения работником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работник связан финансовыми или иными обязательствами.</w:t>
      </w:r>
      <w:bookmarkStart w:id="0" w:name="_GoBack"/>
      <w:bookmarkEnd w:id="0"/>
    </w:p>
    <w:sectPr w:rsidR="00F9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1758"/>
    <w:multiLevelType w:val="multilevel"/>
    <w:tmpl w:val="72A2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6A"/>
    <w:rsid w:val="00B91F6A"/>
    <w:rsid w:val="00F9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F6A"/>
    <w:rPr>
      <w:b/>
      <w:bCs/>
    </w:rPr>
  </w:style>
  <w:style w:type="character" w:styleId="a5">
    <w:name w:val="Hyperlink"/>
    <w:basedOn w:val="a0"/>
    <w:uiPriority w:val="99"/>
    <w:semiHidden/>
    <w:unhideWhenUsed/>
    <w:rsid w:val="00B91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F6A"/>
    <w:rPr>
      <w:b/>
      <w:bCs/>
    </w:rPr>
  </w:style>
  <w:style w:type="character" w:styleId="a5">
    <w:name w:val="Hyperlink"/>
    <w:basedOn w:val="a0"/>
    <w:uiPriority w:val="99"/>
    <w:semiHidden/>
    <w:unhideWhenUsed/>
    <w:rsid w:val="00B91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1544/" TargetMode="External"/><Relationship Id="rId13" Type="http://schemas.openxmlformats.org/officeDocument/2006/relationships/hyperlink" Target="http://kremlin.ru/acts/bank/27498" TargetMode="External"/><Relationship Id="rId18" Type="http://schemas.openxmlformats.org/officeDocument/2006/relationships/hyperlink" Target="https://uszn-zsheldor.e-gov36.ru/node/14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un.org/ru/documents/decl_conv/conventions/corruption.shtml" TargetMode="External"/><Relationship Id="rId12" Type="http://schemas.openxmlformats.org/officeDocument/2006/relationships/hyperlink" Target="http://base.garant.ru/195958/" TargetMode="External"/><Relationship Id="rId17" Type="http://schemas.openxmlformats.org/officeDocument/2006/relationships/hyperlink" Target="http://pravo.gov.ru/proxy/ips/?docbody=&amp;nd=102366631&amp;rdk=&amp;back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456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" TargetMode="External"/><Relationship Id="rId11" Type="http://schemas.openxmlformats.org/officeDocument/2006/relationships/hyperlink" Target="http://www.consultant.ru/document/cons_doc_LAW_829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4338/" TargetMode="External"/><Relationship Id="rId10" Type="http://schemas.openxmlformats.org/officeDocument/2006/relationships/hyperlink" Target="https://rg.ru/2006/07/28/korrupciya-doc.html" TargetMode="External"/><Relationship Id="rId19" Type="http://schemas.openxmlformats.org/officeDocument/2006/relationships/hyperlink" Target="https://uszn-zsheldor.e-gov36.ru/node/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06/03/21/konvencia-korrupcia-dok.html" TargetMode="External"/><Relationship Id="rId14" Type="http://schemas.openxmlformats.org/officeDocument/2006/relationships/hyperlink" Target="http://pravo.gov.ru/proxy/ips/?docbody=&amp;nd=102140280&amp;pid=actbr_331_15881&amp;sid=itm_30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 Андрей Олегович</dc:creator>
  <cp:lastModifiedBy>Смагин Андрей Олегович</cp:lastModifiedBy>
  <cp:revision>1</cp:revision>
  <dcterms:created xsi:type="dcterms:W3CDTF">2018-12-24T07:24:00Z</dcterms:created>
  <dcterms:modified xsi:type="dcterms:W3CDTF">2018-12-24T07:25:00Z</dcterms:modified>
</cp:coreProperties>
</file>